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0C48" w14:textId="77777777" w:rsidR="008078C0" w:rsidRDefault="008078C0" w:rsidP="001376C7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 w:rsidRPr="008078C0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Simulated Histories: The Consequences of Reading "Being and Time" in Light of Origins of Totalitarianism</w:t>
      </w:r>
    </w:p>
    <w:p w14:paraId="74A7FA1C" w14:textId="7F1D69F0" w:rsidR="001376C7" w:rsidRPr="005C4C3A" w:rsidRDefault="00F85CE8" w:rsidP="001376C7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7460DB1" w14:textId="4CBC2977" w:rsidR="001376C7" w:rsidRDefault="003452C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Rowley, B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04615B">
        <w:rPr>
          <w:rFonts w:cs="Times New Roman"/>
          <w:color w:val="404040"/>
          <w:shd w:val="clear" w:color="auto" w:fill="FFFFFF"/>
        </w:rPr>
        <w:t>2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="008078C0" w:rsidRPr="008078C0">
        <w:rPr>
          <w:rFonts w:cs="Times New Roman"/>
          <w:color w:val="404040"/>
          <w:shd w:val="clear" w:color="auto" w:fill="FFFFFF"/>
        </w:rPr>
        <w:t>Simulated Histories: The Consequences of Reading "Being and Time" in Light of Origins of Totalitarianism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9B7399">
        <w:rPr>
          <w:rFonts w:cs="Times New Roman"/>
          <w:i/>
          <w:iCs/>
          <w:color w:val="404040"/>
          <w:shd w:val="clear" w:color="auto" w:fill="FFFFFF"/>
        </w:rPr>
        <w:t>2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color w:val="404040"/>
          <w:shd w:val="clear" w:color="auto" w:fill="FFFFFF"/>
        </w:rPr>
        <w:t xml:space="preserve">25-29. </w:t>
      </w:r>
      <w:hyperlink r:id="rId4" w:history="1">
        <w:r w:rsidRPr="001C084D">
          <w:rPr>
            <w:rStyle w:val="Hyperlink"/>
            <w:rFonts w:cs="Times New Roman"/>
            <w:shd w:val="clear" w:color="auto" w:fill="FFFFFF"/>
          </w:rPr>
          <w:t>http://www.apollonejournal.org/apollon-journal/simulated-histories</w:t>
        </w:r>
      </w:hyperlink>
    </w:p>
    <w:p w14:paraId="4C13A0AB" w14:textId="77777777" w:rsidR="00F85CE8" w:rsidRPr="00F85CE8" w:rsidRDefault="00F85CE8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594443C2" w:rsidR="00684074" w:rsidRDefault="003452C5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Rowley, Brent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8078C0" w:rsidRPr="008078C0">
        <w:rPr>
          <w:rFonts w:cs="Times New Roman"/>
          <w:color w:val="404040"/>
          <w:shd w:val="clear" w:color="auto" w:fill="FFFFFF"/>
        </w:rPr>
        <w:t>Simulated Histories: The Consequences of Reading "Being and Time" in Light of Origins of Totalitarianism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9B7399">
        <w:rPr>
          <w:rFonts w:cs="Times New Roman"/>
          <w:color w:val="404040"/>
          <w:shd w:val="clear" w:color="auto" w:fill="FFFFFF"/>
        </w:rPr>
        <w:t>2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04615B">
        <w:rPr>
          <w:rFonts w:cs="Times New Roman"/>
          <w:color w:val="404040"/>
          <w:shd w:val="clear" w:color="auto" w:fill="FFFFFF"/>
        </w:rPr>
        <w:t>2012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Pr="001C084D">
          <w:rPr>
            <w:rStyle w:val="Hyperlink"/>
          </w:rPr>
          <w:t>http://www.apollonejournal.org/apollon-journal/simulated-histories</w:t>
        </w:r>
      </w:hyperlink>
    </w:p>
    <w:p w14:paraId="5A1981D6" w14:textId="77777777" w:rsidR="004A3C7E" w:rsidRDefault="004A3C7E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79C25F3B" w14:textId="77777777" w:rsidR="008669A0" w:rsidRPr="001376C7" w:rsidRDefault="008669A0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56D35F47" w14:textId="33D6BAF9" w:rsidR="004A3C7E" w:rsidRDefault="003452C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Rowley, Brent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8078C0" w:rsidRPr="008078C0">
        <w:rPr>
          <w:rFonts w:cs="Times New Roman"/>
          <w:color w:val="404040"/>
          <w:shd w:val="clear" w:color="auto" w:fill="FFFFFF"/>
        </w:rPr>
        <w:t>Simulated Histories: The Consequences of Reading "Being and Time" in Light of Origins of Totalitarianism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9B7399">
        <w:rPr>
          <w:rFonts w:cs="Times New Roman"/>
          <w:color w:val="404040"/>
          <w:shd w:val="clear" w:color="auto" w:fill="FFFFFF"/>
        </w:rPr>
        <w:t>2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04615B">
        <w:rPr>
          <w:rFonts w:cs="Times New Roman"/>
          <w:color w:val="404040"/>
          <w:shd w:val="clear" w:color="auto" w:fill="FFFFFF"/>
        </w:rPr>
        <w:t>2012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>
        <w:rPr>
          <w:rFonts w:cs="Times New Roman"/>
          <w:color w:val="404040"/>
          <w:shd w:val="clear" w:color="auto" w:fill="FFFFFF"/>
        </w:rPr>
        <w:t>25-29</w:t>
      </w:r>
      <w:r w:rsidR="005C2F1B">
        <w:rPr>
          <w:rFonts w:cs="Times New Roman"/>
          <w:color w:val="404040"/>
          <w:shd w:val="clear" w:color="auto" w:fill="FFFFFF"/>
        </w:rPr>
        <w:t>.</w:t>
      </w:r>
      <w:r w:rsidR="00683EAD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683EAD" w:rsidRPr="00960EDC">
          <w:rPr>
            <w:rStyle w:val="Hyperlink"/>
            <w:rFonts w:cs="Times New Roman"/>
            <w:shd w:val="clear" w:color="auto" w:fill="FFFFFF"/>
          </w:rPr>
          <w:t>http://www.apollonejournal.org/apollon-journal/simulated-histories</w:t>
        </w:r>
      </w:hyperlink>
    </w:p>
    <w:p w14:paraId="6AC50AAD" w14:textId="77777777" w:rsidR="003452C5" w:rsidRDefault="003452C5" w:rsidP="001376C7">
      <w:pPr>
        <w:spacing w:line="240" w:lineRule="auto"/>
        <w:contextualSpacing/>
      </w:pPr>
    </w:p>
    <w:p w14:paraId="2CDC5B5F" w14:textId="77777777" w:rsidR="00F6049A" w:rsidRDefault="00F6049A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4615B"/>
    <w:rsid w:val="000D6AEA"/>
    <w:rsid w:val="001376C7"/>
    <w:rsid w:val="00173B5E"/>
    <w:rsid w:val="003452C5"/>
    <w:rsid w:val="004A3C7E"/>
    <w:rsid w:val="005C2F1B"/>
    <w:rsid w:val="005C4C3A"/>
    <w:rsid w:val="00601519"/>
    <w:rsid w:val="00683EAD"/>
    <w:rsid w:val="00684074"/>
    <w:rsid w:val="00740037"/>
    <w:rsid w:val="007F4876"/>
    <w:rsid w:val="007F6148"/>
    <w:rsid w:val="008078C0"/>
    <w:rsid w:val="008669A0"/>
    <w:rsid w:val="008C20C7"/>
    <w:rsid w:val="009050BB"/>
    <w:rsid w:val="009B7399"/>
    <w:rsid w:val="00AD38F3"/>
    <w:rsid w:val="00EC342D"/>
    <w:rsid w:val="00F6049A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simulated-histories" TargetMode="External"/><Relationship Id="rId5" Type="http://schemas.openxmlformats.org/officeDocument/2006/relationships/hyperlink" Target="http://www.apollonejournal.org/apollon-journal/simulated-histories" TargetMode="External"/><Relationship Id="rId4" Type="http://schemas.openxmlformats.org/officeDocument/2006/relationships/hyperlink" Target="http://www.apollonejournal.org/apollon-journal/simulated-hi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19</cp:revision>
  <dcterms:created xsi:type="dcterms:W3CDTF">2021-06-10T17:53:00Z</dcterms:created>
  <dcterms:modified xsi:type="dcterms:W3CDTF">2021-06-21T15:58:00Z</dcterms:modified>
</cp:coreProperties>
</file>